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8BED" w14:textId="26F1C2E5" w:rsidR="00D12D2A" w:rsidRPr="00ED6FF7" w:rsidRDefault="00804505" w:rsidP="00804505">
      <w:pPr>
        <w:jc w:val="center"/>
        <w:rPr>
          <w:rFonts w:ascii="Times New Roman" w:hAnsi="Times New Roman" w:cs="Times New Roman"/>
          <w:b/>
          <w:sz w:val="26"/>
          <w:szCs w:val="28"/>
          <w:lang w:val="uk-UA"/>
        </w:rPr>
      </w:pPr>
      <w:r w:rsidRPr="00ED6FF7">
        <w:rPr>
          <w:rFonts w:ascii="Times New Roman" w:hAnsi="Times New Roman" w:cs="Times New Roman"/>
          <w:b/>
          <w:sz w:val="26"/>
          <w:szCs w:val="28"/>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3CEA3AF" w14:textId="77777777" w:rsidR="00ED6FF7" w:rsidRPr="00ED6FF7" w:rsidRDefault="00ED6FF7" w:rsidP="00804505">
      <w:pPr>
        <w:jc w:val="center"/>
        <w:rPr>
          <w:rFonts w:ascii="Times New Roman" w:hAnsi="Times New Roman" w:cs="Times New Roman"/>
          <w:b/>
          <w:sz w:val="16"/>
          <w:szCs w:val="16"/>
          <w:lang w:val="uk-UA"/>
        </w:rPr>
      </w:pPr>
    </w:p>
    <w:tbl>
      <w:tblPr>
        <w:tblStyle w:val="a3"/>
        <w:tblW w:w="5649" w:type="pct"/>
        <w:jc w:val="center"/>
        <w:tblInd w:w="0" w:type="dxa"/>
        <w:tblLook w:val="04A0" w:firstRow="1" w:lastRow="0" w:firstColumn="1" w:lastColumn="0" w:noHBand="0" w:noVBand="1"/>
      </w:tblPr>
      <w:tblGrid>
        <w:gridCol w:w="425"/>
        <w:gridCol w:w="3539"/>
        <w:gridCol w:w="7235"/>
      </w:tblGrid>
      <w:tr w:rsidR="00804505" w:rsidRPr="00FC1FC0" w14:paraId="3158CD84" w14:textId="77777777" w:rsidTr="00E15EFB">
        <w:trPr>
          <w:jc w:val="center"/>
        </w:trPr>
        <w:tc>
          <w:tcPr>
            <w:tcW w:w="190" w:type="pct"/>
            <w:vAlign w:val="center"/>
          </w:tcPr>
          <w:p w14:paraId="763BEC36" w14:textId="53EF2A31"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1</w:t>
            </w:r>
          </w:p>
        </w:tc>
        <w:tc>
          <w:tcPr>
            <w:tcW w:w="1580" w:type="pct"/>
            <w:vAlign w:val="center"/>
          </w:tcPr>
          <w:p w14:paraId="73E1CFC5" w14:textId="19327AFC"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Назва предмета закупівлі</w:t>
            </w:r>
          </w:p>
        </w:tc>
        <w:tc>
          <w:tcPr>
            <w:tcW w:w="3230" w:type="pct"/>
            <w:vAlign w:val="center"/>
          </w:tcPr>
          <w:p w14:paraId="1021F5ED" w14:textId="3662AA98" w:rsidR="00804505" w:rsidRPr="009B7B13" w:rsidRDefault="00A76F21" w:rsidP="00804505">
            <w:pPr>
              <w:jc w:val="both"/>
              <w:rPr>
                <w:rFonts w:ascii="Times New Roman" w:hAnsi="Times New Roman" w:cs="Times New Roman"/>
                <w:sz w:val="24"/>
                <w:szCs w:val="24"/>
              </w:rPr>
            </w:pPr>
            <w:r w:rsidRPr="009B7B13">
              <w:rPr>
                <w:rFonts w:ascii="Times New Roman" w:hAnsi="Times New Roman"/>
                <w:sz w:val="24"/>
                <w:szCs w:val="24"/>
              </w:rPr>
              <w:t>Оптичні рефлектометри</w:t>
            </w:r>
            <w:r w:rsidR="004637B9" w:rsidRPr="009B7B13">
              <w:rPr>
                <w:rFonts w:ascii="Times New Roman" w:eastAsia="Times New Roman" w:hAnsi="Times New Roman" w:cs="Times New Roman"/>
                <w:sz w:val="24"/>
                <w:szCs w:val="24"/>
                <w:lang w:eastAsia="ru-RU"/>
              </w:rPr>
              <w:t xml:space="preserve">. Код національного класифікатора України ДК 021:2015 «Єдиний закупівельний словник»: </w:t>
            </w:r>
            <w:r w:rsidRPr="009B7B13">
              <w:rPr>
                <w:rFonts w:ascii="Times New Roman" w:eastAsia="Times New Roman" w:hAnsi="Times New Roman" w:cs="Times New Roman"/>
                <w:sz w:val="24"/>
                <w:szCs w:val="24"/>
                <w:lang w:eastAsia="ru-RU"/>
              </w:rPr>
              <w:t>38340000-0 - Прилади для вимірювання величин</w:t>
            </w:r>
            <w:r w:rsidR="00C4589C" w:rsidRPr="009B7B13">
              <w:rPr>
                <w:rFonts w:ascii="Times New Roman" w:eastAsia="Times New Roman" w:hAnsi="Times New Roman" w:cs="Times New Roman"/>
                <w:sz w:val="24"/>
                <w:szCs w:val="24"/>
                <w:lang w:eastAsia="ru-RU"/>
              </w:rPr>
              <w:t>.</w:t>
            </w:r>
            <w:r w:rsidR="008241F9" w:rsidRPr="009B7B13">
              <w:rPr>
                <w:rFonts w:ascii="Times New Roman" w:eastAsia="Times New Roman" w:hAnsi="Times New Roman" w:cs="Times New Roman"/>
                <w:sz w:val="24"/>
                <w:szCs w:val="24"/>
                <w:lang w:eastAsia="ru-RU"/>
              </w:rPr>
              <w:t xml:space="preserve"> Кількість</w:t>
            </w:r>
            <w:r w:rsidR="003E4AC2" w:rsidRPr="009B7B13">
              <w:rPr>
                <w:rFonts w:ascii="Times New Roman" w:eastAsia="Times New Roman" w:hAnsi="Times New Roman" w:cs="Times New Roman"/>
                <w:sz w:val="24"/>
                <w:szCs w:val="24"/>
                <w:lang w:eastAsia="ru-RU"/>
              </w:rPr>
              <w:t xml:space="preserve">: </w:t>
            </w:r>
            <w:r w:rsidRPr="009B7B13">
              <w:rPr>
                <w:rFonts w:ascii="Times New Roman" w:hAnsi="Times New Roman"/>
                <w:sz w:val="24"/>
                <w:szCs w:val="24"/>
              </w:rPr>
              <w:t>Оптичний рефлектометр</w:t>
            </w:r>
            <w:r w:rsidRPr="009B7B13">
              <w:rPr>
                <w:rFonts w:ascii="Times New Roman" w:eastAsia="Cambria" w:hAnsi="Times New Roman"/>
                <w:sz w:val="24"/>
                <w:szCs w:val="24"/>
              </w:rPr>
              <w:t xml:space="preserve"> – 7 штук</w:t>
            </w:r>
            <w:r w:rsidR="008241F9" w:rsidRPr="009B7B13">
              <w:rPr>
                <w:rFonts w:ascii="Times New Roman" w:eastAsia="Times New Roman" w:hAnsi="Times New Roman" w:cs="Times New Roman"/>
                <w:sz w:val="24"/>
                <w:szCs w:val="24"/>
                <w:lang w:eastAsia="ru-RU"/>
              </w:rPr>
              <w:t>.</w:t>
            </w:r>
          </w:p>
          <w:p w14:paraId="01E451AE" w14:textId="77777777" w:rsidR="00804505" w:rsidRPr="009B7B13" w:rsidRDefault="00804505" w:rsidP="00804505">
            <w:pPr>
              <w:jc w:val="both"/>
              <w:rPr>
                <w:rFonts w:ascii="Times New Roman" w:hAnsi="Times New Roman" w:cs="Times New Roman"/>
                <w:sz w:val="10"/>
                <w:szCs w:val="24"/>
              </w:rPr>
            </w:pPr>
          </w:p>
          <w:p w14:paraId="2F1E25C0" w14:textId="1531DF11" w:rsidR="00804505" w:rsidRPr="009B7B13" w:rsidRDefault="00804505" w:rsidP="00804505">
            <w:pPr>
              <w:jc w:val="both"/>
              <w:rPr>
                <w:rFonts w:ascii="Times New Roman" w:hAnsi="Times New Roman" w:cs="Times New Roman"/>
                <w:sz w:val="24"/>
                <w:szCs w:val="24"/>
              </w:rPr>
            </w:pPr>
            <w:r w:rsidRPr="009B7B13">
              <w:rPr>
                <w:rFonts w:ascii="Times New Roman" w:hAnsi="Times New Roman" w:cs="Times New Roman"/>
                <w:sz w:val="24"/>
                <w:szCs w:val="24"/>
              </w:rPr>
              <w:t>Ідентифікатор закупівлі:</w:t>
            </w:r>
            <w:r w:rsidR="00AC629C" w:rsidRPr="009B7B13">
              <w:rPr>
                <w:rFonts w:ascii="Times New Roman" w:hAnsi="Times New Roman" w:cs="Times New Roman"/>
                <w:sz w:val="24"/>
                <w:szCs w:val="24"/>
                <w:shd w:val="clear" w:color="auto" w:fill="FFFFFF"/>
              </w:rPr>
              <w:t xml:space="preserve"> </w:t>
            </w:r>
            <w:r w:rsidR="009B7B13" w:rsidRPr="009B7B13">
              <w:rPr>
                <w:rFonts w:ascii="Times New Roman" w:hAnsi="Times New Roman" w:cs="Times New Roman"/>
                <w:sz w:val="24"/>
                <w:szCs w:val="24"/>
                <w:shd w:val="clear" w:color="auto" w:fill="FFFFFF"/>
              </w:rPr>
              <w:t>UA-2026-07-06-008812-a</w:t>
            </w:r>
            <w:r w:rsidRPr="009B7B13">
              <w:rPr>
                <w:rFonts w:ascii="Times New Roman" w:hAnsi="Times New Roman" w:cs="Times New Roman"/>
                <w:sz w:val="24"/>
                <w:szCs w:val="24"/>
              </w:rPr>
              <w:t>;</w:t>
            </w:r>
          </w:p>
          <w:p w14:paraId="329B10AB" w14:textId="77777777" w:rsidR="00804505" w:rsidRPr="009B7B13" w:rsidRDefault="00804505" w:rsidP="00804505">
            <w:pPr>
              <w:jc w:val="both"/>
              <w:rPr>
                <w:rFonts w:ascii="Times New Roman" w:hAnsi="Times New Roman" w:cs="Times New Roman"/>
                <w:sz w:val="10"/>
                <w:szCs w:val="24"/>
              </w:rPr>
            </w:pPr>
          </w:p>
          <w:p w14:paraId="38ECB805" w14:textId="13399C42" w:rsidR="00804505" w:rsidRPr="009B7B13" w:rsidRDefault="00804505" w:rsidP="003F1A22">
            <w:pPr>
              <w:jc w:val="both"/>
              <w:rPr>
                <w:rFonts w:ascii="Times New Roman" w:hAnsi="Times New Roman" w:cs="Times New Roman"/>
                <w:iCs/>
                <w:sz w:val="24"/>
                <w:szCs w:val="24"/>
              </w:rPr>
            </w:pPr>
            <w:r w:rsidRPr="009B7B13">
              <w:rPr>
                <w:rFonts w:ascii="Times New Roman" w:hAnsi="Times New Roman" w:cs="Times New Roman"/>
                <w:bCs/>
                <w:sz w:val="24"/>
                <w:szCs w:val="24"/>
              </w:rPr>
              <w:t xml:space="preserve">Адреса поставки: </w:t>
            </w:r>
            <w:r w:rsidR="00F27F3A" w:rsidRPr="009B7B13">
              <w:rPr>
                <w:rFonts w:ascii="Times New Roman" w:hAnsi="Times New Roman" w:cs="Times New Roman"/>
                <w:bCs/>
                <w:sz w:val="24"/>
                <w:szCs w:val="24"/>
              </w:rPr>
              <w:t>21021, м. Вінниця, вул. 600-річчя, 21</w:t>
            </w:r>
            <w:r w:rsidR="000A192C" w:rsidRPr="009B7B13">
              <w:rPr>
                <w:rFonts w:ascii="Times New Roman" w:hAnsi="Times New Roman" w:cs="Times New Roman"/>
                <w:sz w:val="24"/>
                <w:szCs w:val="24"/>
              </w:rPr>
              <w:t>;</w:t>
            </w:r>
          </w:p>
        </w:tc>
      </w:tr>
      <w:tr w:rsidR="00804505" w:rsidRPr="00FC1FC0" w14:paraId="0E581F7E" w14:textId="77777777" w:rsidTr="00E15EFB">
        <w:trPr>
          <w:jc w:val="center"/>
        </w:trPr>
        <w:tc>
          <w:tcPr>
            <w:tcW w:w="190" w:type="pct"/>
            <w:vAlign w:val="center"/>
          </w:tcPr>
          <w:p w14:paraId="36D10750" w14:textId="5235F09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2</w:t>
            </w:r>
          </w:p>
        </w:tc>
        <w:tc>
          <w:tcPr>
            <w:tcW w:w="1580" w:type="pct"/>
            <w:vAlign w:val="center"/>
          </w:tcPr>
          <w:p w14:paraId="0C12510C" w14:textId="7A5CD32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технічних та якісних характеристик предмета закупівлі</w:t>
            </w:r>
          </w:p>
        </w:tc>
        <w:tc>
          <w:tcPr>
            <w:tcW w:w="3230" w:type="pct"/>
            <w:vAlign w:val="center"/>
          </w:tcPr>
          <w:p w14:paraId="6AC77995" w14:textId="5F1A1EDA" w:rsidR="00C4589C" w:rsidRPr="009B7B13" w:rsidRDefault="00867990" w:rsidP="00D66D2C">
            <w:pPr>
              <w:jc w:val="both"/>
              <w:rPr>
                <w:rFonts w:ascii="Times New Roman" w:eastAsia="SimSun" w:hAnsi="Times New Roman" w:cs="Times New Roman"/>
                <w:kern w:val="2"/>
                <w:sz w:val="24"/>
                <w:szCs w:val="24"/>
                <w:lang w:eastAsia="zh-CN" w:bidi="hi-IN"/>
              </w:rPr>
            </w:pPr>
            <w:r w:rsidRPr="009B7B13">
              <w:rPr>
                <w:rFonts w:ascii="Times New Roman" w:hAnsi="Times New Roman" w:cs="Times New Roman"/>
                <w:sz w:val="24"/>
                <w:szCs w:val="24"/>
              </w:rPr>
              <w:t xml:space="preserve">Термін </w:t>
            </w:r>
            <w:r w:rsidR="00C4589C" w:rsidRPr="009B7B13">
              <w:rPr>
                <w:rFonts w:ascii="Times New Roman" w:hAnsi="Times New Roman" w:cs="Times New Roman"/>
                <w:sz w:val="24"/>
                <w:szCs w:val="24"/>
              </w:rPr>
              <w:t xml:space="preserve">поставки товару: </w:t>
            </w:r>
            <w:r w:rsidR="00C4589C" w:rsidRPr="009B7B13">
              <w:rPr>
                <w:rFonts w:ascii="Times New Roman" w:eastAsia="SimSun" w:hAnsi="Times New Roman" w:cs="Times New Roman"/>
                <w:kern w:val="2"/>
                <w:sz w:val="24"/>
                <w:szCs w:val="24"/>
                <w:lang w:eastAsia="zh-CN" w:bidi="hi-IN"/>
              </w:rPr>
              <w:t>до 31.</w:t>
            </w:r>
            <w:r w:rsidR="003F1A22" w:rsidRPr="009B7B13">
              <w:rPr>
                <w:rFonts w:ascii="Times New Roman" w:eastAsia="SimSun" w:hAnsi="Times New Roman" w:cs="Times New Roman"/>
                <w:kern w:val="2"/>
                <w:sz w:val="24"/>
                <w:szCs w:val="24"/>
                <w:lang w:eastAsia="zh-CN" w:bidi="hi-IN"/>
              </w:rPr>
              <w:t>12</w:t>
            </w:r>
            <w:r w:rsidR="00C4589C" w:rsidRPr="009B7B13">
              <w:rPr>
                <w:rFonts w:ascii="Times New Roman" w:eastAsia="SimSun" w:hAnsi="Times New Roman" w:cs="Times New Roman"/>
                <w:kern w:val="2"/>
                <w:sz w:val="24"/>
                <w:szCs w:val="24"/>
                <w:lang w:eastAsia="zh-CN" w:bidi="hi-IN"/>
              </w:rPr>
              <w:t>.202</w:t>
            </w:r>
            <w:r w:rsidR="00CF5946" w:rsidRPr="009B7B13">
              <w:rPr>
                <w:rFonts w:ascii="Times New Roman" w:eastAsia="SimSun" w:hAnsi="Times New Roman" w:cs="Times New Roman"/>
                <w:kern w:val="2"/>
                <w:sz w:val="24"/>
                <w:szCs w:val="24"/>
                <w:lang w:eastAsia="zh-CN" w:bidi="hi-IN"/>
              </w:rPr>
              <w:t>6</w:t>
            </w:r>
            <w:r w:rsidR="00C4589C" w:rsidRPr="009B7B13">
              <w:rPr>
                <w:rFonts w:ascii="Times New Roman" w:eastAsia="SimSun" w:hAnsi="Times New Roman" w:cs="Times New Roman"/>
                <w:kern w:val="2"/>
                <w:sz w:val="24"/>
                <w:szCs w:val="24"/>
                <w:lang w:eastAsia="zh-CN" w:bidi="hi-IN"/>
              </w:rPr>
              <w:t xml:space="preserve"> року </w:t>
            </w:r>
          </w:p>
          <w:p w14:paraId="2159366A" w14:textId="6F1BE3FB" w:rsidR="00FA3E65" w:rsidRPr="009B7B13" w:rsidRDefault="00C4589C" w:rsidP="00D66D2C">
            <w:pPr>
              <w:jc w:val="both"/>
              <w:rPr>
                <w:rFonts w:ascii="Times New Roman" w:eastAsia="SimSun" w:hAnsi="Times New Roman" w:cs="Times New Roman"/>
                <w:i/>
                <w:iCs/>
                <w:kern w:val="2"/>
                <w:sz w:val="24"/>
                <w:szCs w:val="24"/>
                <w:lang w:eastAsia="zh-CN" w:bidi="hi-IN"/>
              </w:rPr>
            </w:pPr>
            <w:r w:rsidRPr="009B7B13">
              <w:rPr>
                <w:rFonts w:ascii="Times New Roman" w:eastAsia="SimSun" w:hAnsi="Times New Roman" w:cs="Times New Roman"/>
                <w:i/>
                <w:iCs/>
                <w:kern w:val="2"/>
                <w:sz w:val="24"/>
                <w:szCs w:val="24"/>
                <w:lang w:eastAsia="zh-CN" w:bidi="hi-IN"/>
              </w:rPr>
              <w:t>(</w:t>
            </w:r>
            <w:r w:rsidRPr="009B7B13">
              <w:rPr>
                <w:rFonts w:ascii="Times New Roman" w:hAnsi="Times New Roman" w:cs="Times New Roman"/>
                <w:i/>
                <w:iCs/>
                <w:sz w:val="24"/>
                <w:szCs w:val="24"/>
              </w:rPr>
              <w:t>поставка товару здійснюється за заявкою Замовника</w:t>
            </w:r>
            <w:r w:rsidRPr="009B7B13">
              <w:rPr>
                <w:rFonts w:ascii="Times New Roman" w:eastAsia="SimSun" w:hAnsi="Times New Roman" w:cs="Times New Roman"/>
                <w:i/>
                <w:iCs/>
                <w:kern w:val="2"/>
                <w:sz w:val="24"/>
                <w:szCs w:val="24"/>
                <w:lang w:eastAsia="zh-CN" w:bidi="hi-IN"/>
              </w:rPr>
              <w:t>)</w:t>
            </w:r>
          </w:p>
          <w:p w14:paraId="1C0606C0" w14:textId="3C158035" w:rsidR="004637B9" w:rsidRPr="009B7B13" w:rsidRDefault="004637B9" w:rsidP="00D66D2C">
            <w:pPr>
              <w:jc w:val="both"/>
              <w:rPr>
                <w:rFonts w:ascii="Times New Roman" w:eastAsia="SimSun" w:hAnsi="Times New Roman" w:cs="Times New Roman"/>
                <w:i/>
                <w:iCs/>
                <w:kern w:val="2"/>
                <w:sz w:val="10"/>
                <w:szCs w:val="24"/>
                <w:lang w:eastAsia="zh-CN" w:bidi="hi-IN"/>
              </w:rPr>
            </w:pPr>
          </w:p>
          <w:p w14:paraId="1FE45895" w14:textId="326D1F19" w:rsidR="004637B9" w:rsidRPr="009B7B13" w:rsidRDefault="004637B9" w:rsidP="00D66D2C">
            <w:pPr>
              <w:jc w:val="both"/>
              <w:rPr>
                <w:rFonts w:ascii="Times New Roman" w:hAnsi="Times New Roman" w:cs="Times New Roman"/>
                <w:sz w:val="24"/>
                <w:szCs w:val="24"/>
                <w:lang w:eastAsia="ja-JP"/>
              </w:rPr>
            </w:pPr>
            <w:r w:rsidRPr="009B7B13">
              <w:rPr>
                <w:rFonts w:ascii="Times New Roman" w:hAnsi="Times New Roman" w:cs="Times New Roman"/>
                <w:sz w:val="24"/>
                <w:szCs w:val="24"/>
              </w:rPr>
              <w:t>Технічні та якісні характеристики предмета закупівлі визначені відповідно до потреб Замовника та з урахуванням вимог чинних нормативно-правових актів України.</w:t>
            </w:r>
            <w:r w:rsidR="00141290" w:rsidRPr="009B7B13">
              <w:rPr>
                <w:rFonts w:ascii="Times New Roman" w:hAnsi="Times New Roman" w:cs="Times New Roman"/>
                <w:sz w:val="24"/>
                <w:szCs w:val="24"/>
              </w:rPr>
              <w:t xml:space="preserve"> </w:t>
            </w:r>
            <w:r w:rsidR="00141290" w:rsidRPr="009B7B13">
              <w:rPr>
                <w:rFonts w:ascii="Times New Roman" w:hAnsi="Times New Roman" w:cs="Times New Roman"/>
                <w:sz w:val="24"/>
                <w:szCs w:val="24"/>
                <w:lang w:eastAsia="ja-JP"/>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 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w:t>
            </w:r>
          </w:p>
          <w:p w14:paraId="2D1BB825" w14:textId="77777777" w:rsidR="00141290" w:rsidRPr="009B7B13" w:rsidRDefault="00141290" w:rsidP="00D66D2C">
            <w:pPr>
              <w:jc w:val="both"/>
              <w:rPr>
                <w:rFonts w:ascii="Times New Roman" w:hAnsi="Times New Roman" w:cs="Times New Roman"/>
                <w:sz w:val="10"/>
                <w:szCs w:val="24"/>
                <w:lang w:eastAsia="ja-JP"/>
              </w:rPr>
            </w:pPr>
          </w:p>
          <w:p w14:paraId="4FD7B5B8" w14:textId="77777777" w:rsidR="003F1A22" w:rsidRPr="009B7B13" w:rsidRDefault="003F1A22" w:rsidP="003F1A22">
            <w:pPr>
              <w:tabs>
                <w:tab w:val="left" w:pos="214"/>
              </w:tabs>
              <w:jc w:val="both"/>
              <w:rPr>
                <w:rFonts w:ascii="Times New Roman" w:eastAsia="SimSun" w:hAnsi="Times New Roman" w:cs="Times New Roman"/>
                <w:b/>
                <w:sz w:val="24"/>
                <w:szCs w:val="24"/>
              </w:rPr>
            </w:pPr>
            <w:r w:rsidRPr="009B7B13">
              <w:rPr>
                <w:rFonts w:ascii="Times New Roman" w:eastAsia="SimSun" w:hAnsi="Times New Roman" w:cs="Times New Roman"/>
                <w:b/>
                <w:sz w:val="24"/>
                <w:szCs w:val="24"/>
              </w:rPr>
              <w:t>Оптичний рефлектометр для одномодового волокна:</w:t>
            </w:r>
          </w:p>
          <w:p w14:paraId="1E3EB3BA" w14:textId="77777777" w:rsidR="003F1A22" w:rsidRPr="009B7B13" w:rsidRDefault="003F1A22" w:rsidP="003F1A22">
            <w:pPr>
              <w:tabs>
                <w:tab w:val="left" w:pos="214"/>
              </w:tabs>
              <w:jc w:val="both"/>
              <w:rPr>
                <w:rFonts w:ascii="Times New Roman" w:eastAsia="Times New Roman" w:hAnsi="Times New Roman" w:cs="Times New Roman"/>
                <w:sz w:val="10"/>
                <w:szCs w:val="24"/>
              </w:rPr>
            </w:pPr>
          </w:p>
          <w:p w14:paraId="21632405" w14:textId="77777777" w:rsidR="003F1A22" w:rsidRPr="009B7B13" w:rsidRDefault="003F1A22" w:rsidP="003F1A22">
            <w:pPr>
              <w:tabs>
                <w:tab w:val="left" w:pos="214"/>
              </w:tabs>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Основне призначення: вимірювання довжини оптичного волокна (визначення загальної протяжності оптичної лінії), оцінка загасання оптичної передачі (вимірювання втрат сигналу на різних ділянках волокна), виявлення дефектів (локалізація місця пошкоджень, перегинів, мікротріщин або поганих з'єднань), перевірка з'єднань і зварок (визначення якості точок з'єднань у волоконно-оптичній лінії).</w:t>
            </w:r>
          </w:p>
          <w:p w14:paraId="736994ED" w14:textId="77777777" w:rsidR="003F1A22" w:rsidRPr="009B7B13" w:rsidRDefault="003F1A22" w:rsidP="003F1A22">
            <w:pPr>
              <w:tabs>
                <w:tab w:val="left" w:pos="214"/>
              </w:tabs>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Вимоги до функціональності:</w:t>
            </w:r>
          </w:p>
          <w:p w14:paraId="34834262" w14:textId="77777777" w:rsidR="003F1A22" w:rsidRPr="009B7B13" w:rsidRDefault="003F1A22" w:rsidP="003F1A22">
            <w:pPr>
              <w:pStyle w:val="a5"/>
              <w:numPr>
                <w:ilvl w:val="0"/>
                <w:numId w:val="6"/>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оптичний рефлектометр (OTDR),</w:t>
            </w:r>
          </w:p>
          <w:p w14:paraId="2A966DDD" w14:textId="77777777" w:rsidR="003F1A22" w:rsidRPr="009B7B13" w:rsidRDefault="003F1A22" w:rsidP="003F1A22">
            <w:pPr>
              <w:pStyle w:val="a5"/>
              <w:numPr>
                <w:ilvl w:val="0"/>
                <w:numId w:val="6"/>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візуальний локатор пошкоджень оптоволокна (VFL),</w:t>
            </w:r>
          </w:p>
          <w:p w14:paraId="68017CF7" w14:textId="77777777" w:rsidR="003F1A22" w:rsidRPr="009B7B13" w:rsidRDefault="003F1A22" w:rsidP="003F1A22">
            <w:pPr>
              <w:pStyle w:val="a5"/>
              <w:numPr>
                <w:ilvl w:val="0"/>
                <w:numId w:val="6"/>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вимірювач потужності оптичного сигналу (OPM),</w:t>
            </w:r>
          </w:p>
          <w:p w14:paraId="1C240D17" w14:textId="77777777" w:rsidR="003F1A22" w:rsidRPr="009B7B13" w:rsidRDefault="003F1A22" w:rsidP="003F1A22">
            <w:pPr>
              <w:pStyle w:val="a5"/>
              <w:numPr>
                <w:ilvl w:val="0"/>
                <w:numId w:val="6"/>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джерело випромінювання оптичного сигналу (OLS).</w:t>
            </w:r>
          </w:p>
          <w:p w14:paraId="2E16DA69" w14:textId="77777777" w:rsidR="003F1A22" w:rsidRPr="009B7B13" w:rsidRDefault="003F1A22" w:rsidP="003F1A22">
            <w:pPr>
              <w:pStyle w:val="a5"/>
              <w:numPr>
                <w:ilvl w:val="0"/>
                <w:numId w:val="6"/>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побудова схематичної карти оптоволоконної лінії (FLM).</w:t>
            </w:r>
          </w:p>
          <w:p w14:paraId="3DC5CAAE" w14:textId="77777777" w:rsidR="003F1A22" w:rsidRPr="009B7B13" w:rsidRDefault="003F1A22" w:rsidP="003F1A22">
            <w:pPr>
              <w:tabs>
                <w:tab w:val="left" w:pos="214"/>
              </w:tabs>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Основні технічні характеристики:</w:t>
            </w:r>
          </w:p>
          <w:p w14:paraId="67FD5B90"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Призначення OTDR: для одномодового оптоволокна стандартів G.652 та G.657</w:t>
            </w:r>
          </w:p>
          <w:p w14:paraId="7DAE81CB"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Оптичний порт для OTDR: типу SC/UPC</w:t>
            </w:r>
          </w:p>
          <w:p w14:paraId="2AB64AD3"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Довжини робочих хвиль OTDR: 1310 та 1550 нм</w:t>
            </w:r>
          </w:p>
          <w:p w14:paraId="2E6140B8"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lastRenderedPageBreak/>
              <w:t>Динамічний діапазон: не менше 28 дБ (для 1310 нм) та 26 дБ (для 1550нм)</w:t>
            </w:r>
          </w:p>
          <w:p w14:paraId="63FC91EE"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Мертва зона (Dead Zone) за подіями: не більше 1 м</w:t>
            </w:r>
          </w:p>
          <w:p w14:paraId="6B77556A"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Мертва зона (Dead Zone) за втратами: не більше 4 м</w:t>
            </w:r>
          </w:p>
          <w:p w14:paraId="5C14AA4F"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Кількість точок вимірювання (</w:t>
            </w:r>
            <w:r w:rsidRPr="009B7B13">
              <w:rPr>
                <w:rFonts w:ascii="Times New Roman" w:eastAsia="Times New Roman" w:hAnsi="Times New Roman" w:cs="Times New Roman"/>
                <w:sz w:val="24"/>
                <w:szCs w:val="24"/>
                <w:lang w:val="en-US"/>
              </w:rPr>
              <w:t>Sampling Points</w:t>
            </w:r>
            <w:r w:rsidRPr="009B7B13">
              <w:rPr>
                <w:rFonts w:ascii="Times New Roman" w:eastAsia="Times New Roman" w:hAnsi="Times New Roman" w:cs="Times New Roman"/>
                <w:sz w:val="24"/>
                <w:szCs w:val="24"/>
              </w:rPr>
              <w:t>): не менше 100000</w:t>
            </w:r>
          </w:p>
          <w:p w14:paraId="1FD67AA2"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Роздільна здатність відстані</w:t>
            </w:r>
            <w:r w:rsidRPr="009B7B13">
              <w:rPr>
                <w:rFonts w:ascii="Times New Roman" w:eastAsia="Times New Roman" w:hAnsi="Times New Roman" w:cs="Times New Roman"/>
                <w:sz w:val="24"/>
                <w:szCs w:val="24"/>
                <w:lang w:val="en-US"/>
              </w:rPr>
              <w:t xml:space="preserve"> (Sampling Resolution)</w:t>
            </w:r>
            <w:r w:rsidRPr="009B7B13">
              <w:rPr>
                <w:rFonts w:ascii="Times New Roman" w:eastAsia="Times New Roman" w:hAnsi="Times New Roman" w:cs="Times New Roman"/>
                <w:sz w:val="24"/>
                <w:szCs w:val="24"/>
              </w:rPr>
              <w:t>: не гірше за 0.1 м</w:t>
            </w:r>
          </w:p>
          <w:p w14:paraId="022B5BD7" w14:textId="77777777" w:rsidR="003F1A22" w:rsidRPr="009B7B13" w:rsidRDefault="003F1A22" w:rsidP="003F1A22">
            <w:pPr>
              <w:pStyle w:val="a5"/>
              <w:numPr>
                <w:ilvl w:val="0"/>
                <w:numId w:val="5"/>
              </w:numPr>
              <w:tabs>
                <w:tab w:val="left" w:pos="214"/>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Режими роботи рефлектометра (OTDR): автоматичний, ручне налаштування, режим реального часу</w:t>
            </w:r>
          </w:p>
          <w:p w14:paraId="546F096B"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Оптичний порт для VFL/OPM: універсальний адаптер 2,5 мм для FC/SC/ST.</w:t>
            </w:r>
          </w:p>
          <w:p w14:paraId="42C91E32"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Візуальний локатор пошкоджень (VFL) з червоним лазером 650±20 нм вихідною потужністю не менше 10 мВт</w:t>
            </w:r>
          </w:p>
          <w:p w14:paraId="38984A38"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Режимами роботи VFL: неперервний та з модуляцією 1-2 Гц.</w:t>
            </w:r>
          </w:p>
          <w:p w14:paraId="456408F4"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Робочий діапазон довжин хвиль оптичного вимірювача потужності (OPM): від 850 до 1650 нм або більше.</w:t>
            </w:r>
          </w:p>
          <w:p w14:paraId="29B864D7"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Робочий діапазон вимірювання потужності оптичного вимірювача потужності (OPM): від -40 до +10 дБм або більше.</w:t>
            </w:r>
          </w:p>
          <w:p w14:paraId="22014AAC"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 xml:space="preserve">Стабілізоване джерело оптичного випромінювання (OLS) з довжинами хвиль 1310 нм та 1550 нм з вихідною потужністю не менше -12 дБм </w:t>
            </w:r>
          </w:p>
          <w:p w14:paraId="269A75AA"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Оптичний порт для OLS: типу SC/UPC.</w:t>
            </w:r>
          </w:p>
          <w:p w14:paraId="0EA0B1AF"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 xml:space="preserve">Режими роботи OLS: неперервний, з модуляцією 270 Гц/1 кГц/2 кГц. </w:t>
            </w:r>
          </w:p>
          <w:p w14:paraId="45CD3F85"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Кольоровий дисплей з діагоналлю не менше 6” дюймів з підтримкою багатоточкового ємнісного сенсорного управління (як у смартфонах).</w:t>
            </w:r>
          </w:p>
          <w:p w14:paraId="6E0AACF4"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 xml:space="preserve">Можливість вивантаження даних вимірювання для обробки та візуалізації на зовнішніх пристроях (комп’ютер/смартфон). </w:t>
            </w:r>
          </w:p>
          <w:p w14:paraId="2A99EC1A"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Програмне забезпечення для обробки вивантажених даних на комп’ютері/смартфоні або для безпосередньої взаємодії з приладом.</w:t>
            </w:r>
          </w:p>
          <w:p w14:paraId="6E0364CE"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Електричний порт для заряджання та обміну даними: типу USB Type-C.</w:t>
            </w:r>
          </w:p>
          <w:p w14:paraId="133F17FE"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Безпровідне з’єднання (</w:t>
            </w:r>
            <w:r w:rsidRPr="009B7B13">
              <w:rPr>
                <w:rFonts w:ascii="Times New Roman" w:eastAsia="Times New Roman" w:hAnsi="Times New Roman" w:cs="Times New Roman"/>
                <w:sz w:val="24"/>
                <w:szCs w:val="24"/>
                <w:lang w:val="en-US"/>
              </w:rPr>
              <w:t>Wireless</w:t>
            </w:r>
            <w:r w:rsidRPr="009B7B13">
              <w:rPr>
                <w:rFonts w:ascii="Times New Roman" w:eastAsia="Times New Roman" w:hAnsi="Times New Roman" w:cs="Times New Roman"/>
                <w:sz w:val="24"/>
                <w:szCs w:val="24"/>
              </w:rPr>
              <w:t>)</w:t>
            </w:r>
            <w:r w:rsidRPr="009B7B13">
              <w:rPr>
                <w:rFonts w:ascii="Times New Roman" w:eastAsia="Times New Roman" w:hAnsi="Times New Roman" w:cs="Times New Roman"/>
                <w:sz w:val="24"/>
                <w:szCs w:val="24"/>
                <w:lang w:val="en-US"/>
              </w:rPr>
              <w:t xml:space="preserve">: </w:t>
            </w:r>
            <w:r w:rsidRPr="009B7B13">
              <w:rPr>
                <w:rFonts w:ascii="Times New Roman" w:eastAsia="Times New Roman" w:hAnsi="Times New Roman" w:cs="Times New Roman"/>
                <w:sz w:val="24"/>
                <w:szCs w:val="24"/>
              </w:rPr>
              <w:t xml:space="preserve">типу </w:t>
            </w:r>
            <w:r w:rsidRPr="009B7B13">
              <w:rPr>
                <w:rFonts w:ascii="Times New Roman" w:eastAsia="Times New Roman" w:hAnsi="Times New Roman" w:cs="Times New Roman"/>
                <w:sz w:val="24"/>
                <w:szCs w:val="24"/>
                <w:lang w:val="en-US"/>
              </w:rPr>
              <w:t>Bluetooth.</w:t>
            </w:r>
          </w:p>
          <w:p w14:paraId="76882723"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Робота від акумулятора з ємністю: не менше 5000 mAh.</w:t>
            </w:r>
          </w:p>
          <w:p w14:paraId="60526EF0" w14:textId="77777777" w:rsidR="003F1A22" w:rsidRPr="009B7B13" w:rsidRDefault="003F1A22" w:rsidP="003F1A22">
            <w:pPr>
              <w:pStyle w:val="a5"/>
              <w:numPr>
                <w:ilvl w:val="0"/>
                <w:numId w:val="5"/>
              </w:numPr>
              <w:tabs>
                <w:tab w:val="left" w:pos="214"/>
                <w:tab w:val="left" w:pos="323"/>
              </w:tabs>
              <w:ind w:left="0" w:firstLine="0"/>
              <w:contextualSpacing w:val="0"/>
              <w:jc w:val="both"/>
              <w:rPr>
                <w:rFonts w:ascii="Times New Roman" w:eastAsia="Times New Roman" w:hAnsi="Times New Roman" w:cs="Times New Roman"/>
                <w:sz w:val="24"/>
                <w:szCs w:val="24"/>
              </w:rPr>
            </w:pPr>
            <w:r w:rsidRPr="009B7B13">
              <w:rPr>
                <w:rFonts w:ascii="Times New Roman" w:eastAsia="Times New Roman" w:hAnsi="Times New Roman" w:cs="Times New Roman"/>
                <w:sz w:val="24"/>
                <w:szCs w:val="24"/>
              </w:rPr>
              <w:t>Наявність зарядного пристрою у комплекті.</w:t>
            </w:r>
          </w:p>
          <w:p w14:paraId="35BBE9B0" w14:textId="5576C587" w:rsidR="003E4AC2" w:rsidRPr="009B7B13" w:rsidRDefault="003F1A22" w:rsidP="003F1A22">
            <w:pPr>
              <w:jc w:val="both"/>
              <w:rPr>
                <w:rFonts w:ascii="Times New Roman" w:hAnsi="Times New Roman" w:cs="Times New Roman"/>
                <w:sz w:val="24"/>
                <w:szCs w:val="24"/>
                <w:lang w:eastAsia="ru-RU"/>
              </w:rPr>
            </w:pPr>
            <w:r w:rsidRPr="009B7B13">
              <w:rPr>
                <w:rFonts w:ascii="Times New Roman" w:eastAsia="Times New Roman" w:hAnsi="Times New Roman" w:cs="Times New Roman"/>
                <w:sz w:val="24"/>
                <w:szCs w:val="24"/>
              </w:rPr>
              <w:t>Свідоцтво заводського калібрування.</w:t>
            </w:r>
          </w:p>
        </w:tc>
      </w:tr>
      <w:tr w:rsidR="00804505" w:rsidRPr="00FC1FC0" w14:paraId="5CC73DF1" w14:textId="77777777" w:rsidTr="003F1A22">
        <w:trPr>
          <w:trHeight w:val="4239"/>
          <w:jc w:val="center"/>
        </w:trPr>
        <w:tc>
          <w:tcPr>
            <w:tcW w:w="190" w:type="pct"/>
            <w:vAlign w:val="center"/>
          </w:tcPr>
          <w:p w14:paraId="560DD6A3" w14:textId="561EB798"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lastRenderedPageBreak/>
              <w:t>3</w:t>
            </w:r>
          </w:p>
        </w:tc>
        <w:tc>
          <w:tcPr>
            <w:tcW w:w="1580" w:type="pct"/>
            <w:vAlign w:val="center"/>
          </w:tcPr>
          <w:p w14:paraId="6BF0086C" w14:textId="7376366E"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очікуваної вартості предмета закупівлі, розміру бюджетного призначення</w:t>
            </w:r>
          </w:p>
        </w:tc>
        <w:tc>
          <w:tcPr>
            <w:tcW w:w="3230" w:type="pct"/>
            <w:vAlign w:val="center"/>
          </w:tcPr>
          <w:p w14:paraId="560B6A26" w14:textId="0A35AEE1" w:rsidR="003C61E9" w:rsidRPr="00FC1FC0" w:rsidRDefault="00C4589C" w:rsidP="003C61E9">
            <w:pPr>
              <w:jc w:val="both"/>
              <w:rPr>
                <w:rFonts w:ascii="Times New Roman" w:hAnsi="Times New Roman" w:cs="Times New Roman"/>
                <w:sz w:val="24"/>
                <w:szCs w:val="24"/>
                <w:shd w:val="clear" w:color="auto" w:fill="FFFFFF"/>
              </w:rPr>
            </w:pPr>
            <w:r w:rsidRPr="00FC1FC0">
              <w:rPr>
                <w:rFonts w:ascii="Times New Roman" w:hAnsi="Times New Roman" w:cs="Times New Roman"/>
                <w:color w:val="000000"/>
                <w:sz w:val="24"/>
                <w:szCs w:val="24"/>
              </w:rPr>
              <w:t xml:space="preserve">Розрахунок очікуваної вартості предмета закупівлі було складено </w:t>
            </w:r>
            <w:r w:rsidRPr="00FC1FC0">
              <w:rPr>
                <w:rFonts w:ascii="Times New Roman" w:hAnsi="Times New Roman" w:cs="Times New Roman"/>
                <w:color w:val="000000"/>
                <w:sz w:val="24"/>
                <w:szCs w:val="24"/>
              </w:rPr>
              <w:br/>
              <w:t>з урахуванням рекомендацій Примірної методики визначення очікуваної вартості предмета закупівлі, затвердженої наказом Мінекономіки від 18.02.2020 року № 275 (зі змінами), зокрема використовуючи метод порівняння ринкових цін на такого роду товари</w:t>
            </w:r>
            <w:r w:rsidR="00B531CF">
              <w:rPr>
                <w:rFonts w:ascii="Times New Roman" w:hAnsi="Times New Roman" w:cs="Times New Roman"/>
                <w:color w:val="000000"/>
                <w:sz w:val="24"/>
                <w:szCs w:val="24"/>
              </w:rPr>
              <w:t xml:space="preserve"> та шляхом отримання 3-х комерційних пропозицій</w:t>
            </w:r>
            <w:r w:rsidRPr="00FC1FC0">
              <w:rPr>
                <w:rFonts w:ascii="Times New Roman" w:hAnsi="Times New Roman" w:cs="Times New Roman"/>
                <w:color w:val="000000"/>
                <w:sz w:val="24"/>
                <w:szCs w:val="24"/>
              </w:rPr>
              <w:t>.</w:t>
            </w:r>
            <w:r w:rsidR="004637B9" w:rsidRPr="00FC1FC0">
              <w:rPr>
                <w:rFonts w:ascii="Times New Roman" w:hAnsi="Times New Roman" w:cs="Times New Roman"/>
                <w:color w:val="000000"/>
                <w:sz w:val="24"/>
                <w:szCs w:val="24"/>
              </w:rPr>
              <w:t xml:space="preserve"> </w:t>
            </w:r>
            <w:r w:rsidR="00B531CF">
              <w:rPr>
                <w:rFonts w:ascii="Times New Roman" w:hAnsi="Times New Roman" w:cs="Times New Roman"/>
                <w:color w:val="000000"/>
                <w:sz w:val="24"/>
                <w:szCs w:val="24"/>
              </w:rPr>
              <w:br/>
            </w:r>
            <w:r w:rsidR="004637B9" w:rsidRPr="00FC1FC0">
              <w:rPr>
                <w:rFonts w:ascii="Times New Roman" w:hAnsi="Times New Roman" w:cs="Times New Roman"/>
                <w:color w:val="000000"/>
                <w:sz w:val="24"/>
                <w:szCs w:val="24"/>
              </w:rPr>
              <w:t>+ Службова записка від відповідальної особи</w:t>
            </w:r>
            <w:r w:rsidR="00141290" w:rsidRPr="00FC1FC0">
              <w:rPr>
                <w:rFonts w:ascii="Times New Roman" w:hAnsi="Times New Roman" w:cs="Times New Roman"/>
                <w:color w:val="000000"/>
                <w:sz w:val="24"/>
                <w:szCs w:val="24"/>
              </w:rPr>
              <w:t xml:space="preserve"> (</w:t>
            </w:r>
            <w:r w:rsidR="00ED7582" w:rsidRPr="00FC1FC0">
              <w:rPr>
                <w:rFonts w:ascii="Times New Roman" w:hAnsi="Times New Roman" w:cs="Times New Roman"/>
                <w:color w:val="333333"/>
                <w:sz w:val="24"/>
                <w:szCs w:val="24"/>
              </w:rPr>
              <w:t>згідно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Порядку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укладання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договорів,</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що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містять</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фінансові</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зобов’язання,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Донецькому національному університеті імені Василя Стуса, затвердженого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Наказом</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ректора</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127/05</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від</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25.03.2021</w:t>
            </w:r>
            <w:r w:rsidR="00ED7582" w:rsidRPr="00FC1FC0">
              <w:rPr>
                <w:rFonts w:ascii="Times New Roman" w:hAnsi="Times New Roman" w:cs="Times New Roman"/>
                <w:color w:val="333333"/>
                <w:spacing w:val="-6"/>
                <w:sz w:val="24"/>
                <w:szCs w:val="24"/>
              </w:rPr>
              <w:t xml:space="preserve"> </w:t>
            </w:r>
            <w:r w:rsidR="00ED7582" w:rsidRPr="00FC1FC0">
              <w:rPr>
                <w:rFonts w:ascii="Times New Roman" w:hAnsi="Times New Roman" w:cs="Times New Roman"/>
                <w:color w:val="333333"/>
                <w:sz w:val="24"/>
                <w:szCs w:val="24"/>
              </w:rPr>
              <w:t>року</w:t>
            </w:r>
            <w:r w:rsidR="00141290" w:rsidRPr="00FC1FC0">
              <w:rPr>
                <w:rFonts w:ascii="Times New Roman" w:hAnsi="Times New Roman" w:cs="Times New Roman"/>
                <w:color w:val="000000"/>
                <w:sz w:val="24"/>
                <w:szCs w:val="24"/>
              </w:rPr>
              <w:t>)</w:t>
            </w:r>
            <w:r w:rsidR="00ED7582" w:rsidRPr="00FC1FC0">
              <w:rPr>
                <w:rFonts w:ascii="Times New Roman" w:hAnsi="Times New Roman" w:cs="Times New Roman"/>
                <w:color w:val="000000"/>
                <w:sz w:val="24"/>
                <w:szCs w:val="24"/>
              </w:rPr>
              <w:t>.</w:t>
            </w:r>
          </w:p>
          <w:p w14:paraId="4363289F" w14:textId="77777777" w:rsidR="003C61E9" w:rsidRPr="00FC1FC0" w:rsidRDefault="003C61E9" w:rsidP="003C61E9">
            <w:pPr>
              <w:jc w:val="both"/>
              <w:rPr>
                <w:rFonts w:ascii="Times New Roman" w:hAnsi="Times New Roman" w:cs="Times New Roman"/>
                <w:sz w:val="24"/>
                <w:szCs w:val="24"/>
              </w:rPr>
            </w:pPr>
          </w:p>
          <w:p w14:paraId="728015EF" w14:textId="0021294A" w:rsidR="00ED7582" w:rsidRPr="003F1A22" w:rsidRDefault="003C61E9" w:rsidP="00ED7582">
            <w:pPr>
              <w:jc w:val="both"/>
              <w:rPr>
                <w:rFonts w:ascii="Times New Roman" w:hAnsi="Times New Roman" w:cs="Times New Roman"/>
                <w:kern w:val="36"/>
                <w:sz w:val="24"/>
                <w:szCs w:val="24"/>
              </w:rPr>
            </w:pPr>
            <w:r w:rsidRPr="00FC1FC0">
              <w:rPr>
                <w:rFonts w:ascii="Times New Roman" w:hAnsi="Times New Roman" w:cs="Times New Roman"/>
                <w:kern w:val="36"/>
                <w:sz w:val="24"/>
                <w:szCs w:val="24"/>
              </w:rPr>
              <w:t xml:space="preserve">Очікувана вартість: </w:t>
            </w:r>
            <w:r w:rsidR="003F1A22">
              <w:rPr>
                <w:rFonts w:ascii="Times New Roman" w:hAnsi="Times New Roman" w:cs="Times New Roman"/>
                <w:kern w:val="36"/>
                <w:sz w:val="24"/>
                <w:szCs w:val="24"/>
              </w:rPr>
              <w:t>166</w:t>
            </w:r>
            <w:r w:rsidR="00CF5946" w:rsidRPr="00FC1FC0">
              <w:rPr>
                <w:rFonts w:ascii="Times New Roman" w:hAnsi="Times New Roman" w:cs="Times New Roman"/>
                <w:kern w:val="36"/>
                <w:sz w:val="24"/>
                <w:szCs w:val="24"/>
              </w:rPr>
              <w:t xml:space="preserve"> </w:t>
            </w:r>
            <w:r w:rsidR="003F1A22" w:rsidRPr="003F1A22">
              <w:rPr>
                <w:rFonts w:ascii="Times New Roman" w:hAnsi="Times New Roman" w:cs="Times New Roman"/>
                <w:kern w:val="36"/>
                <w:sz w:val="24"/>
                <w:szCs w:val="24"/>
              </w:rPr>
              <w:t>666</w:t>
            </w:r>
            <w:r w:rsidR="00D45704" w:rsidRPr="003F1A22">
              <w:rPr>
                <w:rFonts w:ascii="Times New Roman" w:hAnsi="Times New Roman" w:cs="Times New Roman"/>
                <w:kern w:val="36"/>
                <w:sz w:val="24"/>
                <w:szCs w:val="24"/>
              </w:rPr>
              <w:t xml:space="preserve"> грн. </w:t>
            </w:r>
            <w:r w:rsidR="003F1A22" w:rsidRPr="003F1A22">
              <w:rPr>
                <w:rFonts w:ascii="Times New Roman" w:hAnsi="Times New Roman" w:cs="Times New Roman"/>
                <w:kern w:val="36"/>
                <w:sz w:val="24"/>
                <w:szCs w:val="24"/>
              </w:rPr>
              <w:t>5</w:t>
            </w:r>
            <w:r w:rsidR="00E15EFB" w:rsidRPr="003F1A22">
              <w:rPr>
                <w:rFonts w:ascii="Times New Roman" w:hAnsi="Times New Roman" w:cs="Times New Roman"/>
                <w:kern w:val="36"/>
                <w:sz w:val="24"/>
                <w:szCs w:val="24"/>
              </w:rPr>
              <w:t>0</w:t>
            </w:r>
            <w:r w:rsidR="00D45704" w:rsidRPr="003F1A22">
              <w:rPr>
                <w:rFonts w:ascii="Times New Roman" w:hAnsi="Times New Roman" w:cs="Times New Roman"/>
                <w:kern w:val="36"/>
                <w:sz w:val="24"/>
                <w:szCs w:val="24"/>
              </w:rPr>
              <w:t xml:space="preserve"> коп.</w:t>
            </w:r>
            <w:r w:rsidR="00ED7582" w:rsidRPr="003F1A22">
              <w:rPr>
                <w:rFonts w:ascii="Times New Roman" w:hAnsi="Times New Roman" w:cs="Times New Roman"/>
                <w:kern w:val="36"/>
                <w:sz w:val="24"/>
                <w:szCs w:val="24"/>
              </w:rPr>
              <w:t xml:space="preserve"> </w:t>
            </w:r>
            <w:r w:rsidR="00ED7582" w:rsidRPr="003F1A22">
              <w:rPr>
                <w:rFonts w:ascii="Times New Roman" w:hAnsi="Times New Roman" w:cs="Times New Roman"/>
                <w:i/>
                <w:iCs/>
                <w:kern w:val="36"/>
                <w:sz w:val="24"/>
                <w:szCs w:val="24"/>
              </w:rPr>
              <w:t>(</w:t>
            </w:r>
            <w:r w:rsidR="003F1A22" w:rsidRPr="003F1A22">
              <w:rPr>
                <w:rFonts w:ascii="Times New Roman" w:eastAsia="Times New Roman" w:hAnsi="Times New Roman" w:cs="Times New Roman"/>
                <w:bCs/>
                <w:i/>
                <w:iCs/>
                <w:sz w:val="24"/>
                <w:szCs w:val="24"/>
                <w:lang w:eastAsia="ru-RU"/>
              </w:rPr>
              <w:t>сто шістдесят шість тисяч шістсот шістдесят шість грн 50 коп.</w:t>
            </w:r>
            <w:r w:rsidR="00ED7582" w:rsidRPr="003F1A22">
              <w:rPr>
                <w:rFonts w:ascii="Times New Roman" w:hAnsi="Times New Roman" w:cs="Times New Roman"/>
                <w:i/>
                <w:iCs/>
                <w:kern w:val="36"/>
                <w:sz w:val="24"/>
                <w:szCs w:val="24"/>
              </w:rPr>
              <w:t>)</w:t>
            </w:r>
            <w:r w:rsidR="00D45704" w:rsidRPr="003F1A22">
              <w:rPr>
                <w:rFonts w:ascii="Times New Roman" w:hAnsi="Times New Roman" w:cs="Times New Roman"/>
                <w:kern w:val="36"/>
                <w:sz w:val="24"/>
                <w:szCs w:val="24"/>
              </w:rPr>
              <w:t xml:space="preserve"> </w:t>
            </w:r>
            <w:r w:rsidR="004637B9" w:rsidRPr="003F1A22">
              <w:rPr>
                <w:rFonts w:ascii="Times New Roman" w:hAnsi="Times New Roman" w:cs="Times New Roman"/>
                <w:kern w:val="36"/>
                <w:sz w:val="24"/>
                <w:szCs w:val="24"/>
              </w:rPr>
              <w:t>без ПДВ.</w:t>
            </w:r>
            <w:r w:rsidR="00462FF0" w:rsidRPr="003F1A22">
              <w:rPr>
                <w:rFonts w:ascii="Times New Roman" w:hAnsi="Times New Roman" w:cs="Times New Roman"/>
                <w:kern w:val="36"/>
                <w:sz w:val="24"/>
                <w:szCs w:val="24"/>
              </w:rPr>
              <w:t xml:space="preserve"> </w:t>
            </w:r>
            <w:r w:rsidR="003F1A22">
              <w:rPr>
                <w:rFonts w:ascii="Times New Roman" w:hAnsi="Times New Roman" w:cs="Times New Roman"/>
                <w:kern w:val="36"/>
                <w:sz w:val="24"/>
                <w:szCs w:val="24"/>
              </w:rPr>
              <w:t>199</w:t>
            </w:r>
            <w:r w:rsidR="00E15EFB" w:rsidRPr="003F1A22">
              <w:rPr>
                <w:rFonts w:ascii="Times New Roman" w:hAnsi="Times New Roman" w:cs="Times New Roman"/>
                <w:kern w:val="36"/>
                <w:sz w:val="24"/>
                <w:szCs w:val="24"/>
              </w:rPr>
              <w:t xml:space="preserve"> </w:t>
            </w:r>
            <w:r w:rsidR="003F1A22">
              <w:rPr>
                <w:rFonts w:ascii="Times New Roman" w:hAnsi="Times New Roman" w:cs="Times New Roman"/>
                <w:kern w:val="36"/>
                <w:sz w:val="24"/>
                <w:szCs w:val="24"/>
              </w:rPr>
              <w:t>999</w:t>
            </w:r>
            <w:r w:rsidR="00462FF0" w:rsidRPr="003F1A22">
              <w:rPr>
                <w:rFonts w:ascii="Times New Roman" w:hAnsi="Times New Roman" w:cs="Times New Roman"/>
                <w:kern w:val="36"/>
                <w:sz w:val="24"/>
                <w:szCs w:val="24"/>
              </w:rPr>
              <w:t xml:space="preserve"> грн </w:t>
            </w:r>
            <w:r w:rsidR="003F1A22">
              <w:rPr>
                <w:rFonts w:ascii="Times New Roman" w:hAnsi="Times New Roman" w:cs="Times New Roman"/>
                <w:kern w:val="36"/>
                <w:sz w:val="24"/>
                <w:szCs w:val="24"/>
              </w:rPr>
              <w:t>8</w:t>
            </w:r>
            <w:r w:rsidR="00462FF0" w:rsidRPr="003F1A22">
              <w:rPr>
                <w:rFonts w:ascii="Times New Roman" w:hAnsi="Times New Roman" w:cs="Times New Roman"/>
                <w:kern w:val="36"/>
                <w:sz w:val="24"/>
                <w:szCs w:val="24"/>
              </w:rPr>
              <w:t xml:space="preserve">0 коп. </w:t>
            </w:r>
            <w:r w:rsidR="00462FF0" w:rsidRPr="003F1A22">
              <w:rPr>
                <w:rFonts w:ascii="Times New Roman" w:hAnsi="Times New Roman" w:cs="Times New Roman"/>
                <w:i/>
                <w:iCs/>
                <w:kern w:val="36"/>
                <w:sz w:val="24"/>
                <w:szCs w:val="24"/>
              </w:rPr>
              <w:t>(</w:t>
            </w:r>
            <w:r w:rsidR="003F1A22">
              <w:rPr>
                <w:rFonts w:ascii="Times New Roman" w:hAnsi="Times New Roman" w:cs="Times New Roman"/>
                <w:i/>
                <w:iCs/>
                <w:kern w:val="36"/>
                <w:sz w:val="24"/>
                <w:szCs w:val="24"/>
              </w:rPr>
              <w:t xml:space="preserve">сто дев’яносто дев’ять тисяч дев’ятсот дев’яносто дев’ять </w:t>
            </w:r>
            <w:r w:rsidR="00462FF0" w:rsidRPr="003F1A22">
              <w:rPr>
                <w:rFonts w:ascii="Times New Roman" w:hAnsi="Times New Roman" w:cs="Times New Roman"/>
                <w:i/>
                <w:iCs/>
                <w:kern w:val="36"/>
                <w:sz w:val="24"/>
                <w:szCs w:val="24"/>
              </w:rPr>
              <w:t xml:space="preserve"> грн </w:t>
            </w:r>
            <w:r w:rsidR="003F1A22">
              <w:rPr>
                <w:rFonts w:ascii="Times New Roman" w:hAnsi="Times New Roman" w:cs="Times New Roman"/>
                <w:i/>
                <w:iCs/>
                <w:kern w:val="36"/>
                <w:sz w:val="24"/>
                <w:szCs w:val="24"/>
              </w:rPr>
              <w:t>8</w:t>
            </w:r>
            <w:r w:rsidR="00462FF0" w:rsidRPr="003F1A22">
              <w:rPr>
                <w:rFonts w:ascii="Times New Roman" w:hAnsi="Times New Roman" w:cs="Times New Roman"/>
                <w:i/>
                <w:iCs/>
                <w:kern w:val="36"/>
                <w:sz w:val="24"/>
                <w:szCs w:val="24"/>
              </w:rPr>
              <w:t xml:space="preserve">0 </w:t>
            </w:r>
            <w:r w:rsidR="00462FF0" w:rsidRPr="00462FF0">
              <w:rPr>
                <w:rFonts w:ascii="Times New Roman" w:hAnsi="Times New Roman" w:cs="Times New Roman"/>
                <w:i/>
                <w:iCs/>
                <w:kern w:val="36"/>
                <w:sz w:val="24"/>
                <w:szCs w:val="24"/>
              </w:rPr>
              <w:t>коп.)</w:t>
            </w:r>
            <w:r w:rsidR="00462FF0">
              <w:rPr>
                <w:rFonts w:ascii="Times New Roman" w:hAnsi="Times New Roman" w:cs="Times New Roman"/>
                <w:kern w:val="36"/>
                <w:sz w:val="24"/>
                <w:szCs w:val="24"/>
              </w:rPr>
              <w:t xml:space="preserve"> у т.ч. ПДВ 20 %.</w:t>
            </w:r>
          </w:p>
        </w:tc>
      </w:tr>
    </w:tbl>
    <w:p w14:paraId="3075193C" w14:textId="77777777" w:rsidR="00804505" w:rsidRPr="00804505" w:rsidRDefault="00804505" w:rsidP="00393C07">
      <w:pPr>
        <w:rPr>
          <w:sz w:val="28"/>
          <w:szCs w:val="28"/>
          <w:lang w:val="uk-UA"/>
        </w:rPr>
      </w:pPr>
    </w:p>
    <w:sectPr w:rsidR="00804505" w:rsidRPr="00804505" w:rsidSect="00804505">
      <w:pgSz w:w="11906" w:h="16838" w:code="9"/>
      <w:pgMar w:top="678"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246"/>
    <w:multiLevelType w:val="hybridMultilevel"/>
    <w:tmpl w:val="3D402812"/>
    <w:lvl w:ilvl="0" w:tplc="596036D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C0B2E4F"/>
    <w:multiLevelType w:val="hybridMultilevel"/>
    <w:tmpl w:val="B43CDD26"/>
    <w:lvl w:ilvl="0" w:tplc="AF4A39EA">
      <w:start w:val="1"/>
      <w:numFmt w:val="bullet"/>
      <w:lvlText w:val="·"/>
      <w:lvlJc w:val="left"/>
      <w:pPr>
        <w:ind w:left="720" w:hanging="360"/>
      </w:pPr>
      <w:rPr>
        <w:rFonts w:ascii="Symbol" w:hAnsi="Symbol" w:hint="default"/>
      </w:rPr>
    </w:lvl>
    <w:lvl w:ilvl="1" w:tplc="4238AF92">
      <w:start w:val="1"/>
      <w:numFmt w:val="bullet"/>
      <w:lvlText w:val="o"/>
      <w:lvlJc w:val="left"/>
      <w:pPr>
        <w:ind w:left="1440" w:hanging="360"/>
      </w:pPr>
      <w:rPr>
        <w:rFonts w:ascii="Courier New" w:hAnsi="Courier New" w:hint="default"/>
      </w:rPr>
    </w:lvl>
    <w:lvl w:ilvl="2" w:tplc="E72C329C">
      <w:start w:val="1"/>
      <w:numFmt w:val="bullet"/>
      <w:lvlText w:val=""/>
      <w:lvlJc w:val="left"/>
      <w:pPr>
        <w:ind w:left="2160" w:hanging="360"/>
      </w:pPr>
      <w:rPr>
        <w:rFonts w:ascii="Wingdings" w:hAnsi="Wingdings" w:hint="default"/>
      </w:rPr>
    </w:lvl>
    <w:lvl w:ilvl="3" w:tplc="0FB0411A">
      <w:start w:val="1"/>
      <w:numFmt w:val="bullet"/>
      <w:lvlText w:val=""/>
      <w:lvlJc w:val="left"/>
      <w:pPr>
        <w:ind w:left="2880" w:hanging="360"/>
      </w:pPr>
      <w:rPr>
        <w:rFonts w:ascii="Symbol" w:hAnsi="Symbol" w:hint="default"/>
      </w:rPr>
    </w:lvl>
    <w:lvl w:ilvl="4" w:tplc="D152C808">
      <w:start w:val="1"/>
      <w:numFmt w:val="bullet"/>
      <w:lvlText w:val="o"/>
      <w:lvlJc w:val="left"/>
      <w:pPr>
        <w:ind w:left="3600" w:hanging="360"/>
      </w:pPr>
      <w:rPr>
        <w:rFonts w:ascii="Courier New" w:hAnsi="Courier New" w:hint="default"/>
      </w:rPr>
    </w:lvl>
    <w:lvl w:ilvl="5" w:tplc="7ED08BE0">
      <w:start w:val="1"/>
      <w:numFmt w:val="bullet"/>
      <w:lvlText w:val=""/>
      <w:lvlJc w:val="left"/>
      <w:pPr>
        <w:ind w:left="4320" w:hanging="360"/>
      </w:pPr>
      <w:rPr>
        <w:rFonts w:ascii="Wingdings" w:hAnsi="Wingdings" w:hint="default"/>
      </w:rPr>
    </w:lvl>
    <w:lvl w:ilvl="6" w:tplc="A5EE4488">
      <w:start w:val="1"/>
      <w:numFmt w:val="bullet"/>
      <w:lvlText w:val=""/>
      <w:lvlJc w:val="left"/>
      <w:pPr>
        <w:ind w:left="5040" w:hanging="360"/>
      </w:pPr>
      <w:rPr>
        <w:rFonts w:ascii="Symbol" w:hAnsi="Symbol" w:hint="default"/>
      </w:rPr>
    </w:lvl>
    <w:lvl w:ilvl="7" w:tplc="63BC7B98">
      <w:start w:val="1"/>
      <w:numFmt w:val="bullet"/>
      <w:lvlText w:val="o"/>
      <w:lvlJc w:val="left"/>
      <w:pPr>
        <w:ind w:left="5760" w:hanging="360"/>
      </w:pPr>
      <w:rPr>
        <w:rFonts w:ascii="Courier New" w:hAnsi="Courier New" w:hint="default"/>
      </w:rPr>
    </w:lvl>
    <w:lvl w:ilvl="8" w:tplc="E850EAEA">
      <w:start w:val="1"/>
      <w:numFmt w:val="bullet"/>
      <w:lvlText w:val=""/>
      <w:lvlJc w:val="left"/>
      <w:pPr>
        <w:ind w:left="6480" w:hanging="360"/>
      </w:pPr>
      <w:rPr>
        <w:rFonts w:ascii="Wingdings" w:hAnsi="Wingdings" w:hint="default"/>
      </w:rPr>
    </w:lvl>
  </w:abstractNum>
  <w:abstractNum w:abstractNumId="2" w15:restartNumberingAfterBreak="0">
    <w:nsid w:val="46191E20"/>
    <w:multiLevelType w:val="hybridMultilevel"/>
    <w:tmpl w:val="3608354C"/>
    <w:lvl w:ilvl="0" w:tplc="FA16BE52">
      <w:start w:val="1"/>
      <w:numFmt w:val="decimal"/>
      <w:lvlText w:val="%1."/>
      <w:lvlJc w:val="left"/>
      <w:pPr>
        <w:ind w:left="720" w:hanging="360"/>
      </w:pPr>
      <w:rPr>
        <w:b w:val="0"/>
        <w:bCs w:val="0"/>
      </w:rPr>
    </w:lvl>
    <w:lvl w:ilvl="1" w:tplc="8516FD34">
      <w:start w:val="1"/>
      <w:numFmt w:val="lowerLetter"/>
      <w:lvlText w:val="%2."/>
      <w:lvlJc w:val="left"/>
      <w:pPr>
        <w:ind w:left="1440" w:hanging="360"/>
      </w:pPr>
    </w:lvl>
    <w:lvl w:ilvl="2" w:tplc="6322A71A">
      <w:start w:val="1"/>
      <w:numFmt w:val="lowerRoman"/>
      <w:lvlText w:val="%3."/>
      <w:lvlJc w:val="right"/>
      <w:pPr>
        <w:ind w:left="2160" w:hanging="180"/>
      </w:pPr>
    </w:lvl>
    <w:lvl w:ilvl="3" w:tplc="2716BE66">
      <w:start w:val="1"/>
      <w:numFmt w:val="decimal"/>
      <w:lvlText w:val="%4."/>
      <w:lvlJc w:val="left"/>
      <w:pPr>
        <w:ind w:left="2880" w:hanging="360"/>
      </w:pPr>
    </w:lvl>
    <w:lvl w:ilvl="4" w:tplc="0972A816">
      <w:start w:val="1"/>
      <w:numFmt w:val="lowerLetter"/>
      <w:lvlText w:val="%5."/>
      <w:lvlJc w:val="left"/>
      <w:pPr>
        <w:ind w:left="3600" w:hanging="360"/>
      </w:pPr>
    </w:lvl>
    <w:lvl w:ilvl="5" w:tplc="E486A514">
      <w:start w:val="1"/>
      <w:numFmt w:val="lowerRoman"/>
      <w:lvlText w:val="%6."/>
      <w:lvlJc w:val="right"/>
      <w:pPr>
        <w:ind w:left="4320" w:hanging="180"/>
      </w:pPr>
    </w:lvl>
    <w:lvl w:ilvl="6" w:tplc="8BB4E608">
      <w:start w:val="1"/>
      <w:numFmt w:val="decimal"/>
      <w:lvlText w:val="%7."/>
      <w:lvlJc w:val="left"/>
      <w:pPr>
        <w:ind w:left="5040" w:hanging="360"/>
      </w:pPr>
    </w:lvl>
    <w:lvl w:ilvl="7" w:tplc="553A0310">
      <w:start w:val="1"/>
      <w:numFmt w:val="lowerLetter"/>
      <w:lvlText w:val="%8."/>
      <w:lvlJc w:val="left"/>
      <w:pPr>
        <w:ind w:left="5760" w:hanging="360"/>
      </w:pPr>
    </w:lvl>
    <w:lvl w:ilvl="8" w:tplc="C8C268EC">
      <w:start w:val="1"/>
      <w:numFmt w:val="lowerRoman"/>
      <w:lvlText w:val="%9."/>
      <w:lvlJc w:val="right"/>
      <w:pPr>
        <w:ind w:left="6480" w:hanging="180"/>
      </w:pPr>
    </w:lvl>
  </w:abstractNum>
  <w:abstractNum w:abstractNumId="3" w15:restartNumberingAfterBreak="0">
    <w:nsid w:val="79C84EEA"/>
    <w:multiLevelType w:val="hybridMultilevel"/>
    <w:tmpl w:val="9C52A726"/>
    <w:lvl w:ilvl="0" w:tplc="F18E6F20">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7C301744"/>
    <w:multiLevelType w:val="hybridMultilevel"/>
    <w:tmpl w:val="27B467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D83513D"/>
    <w:multiLevelType w:val="hybridMultilevel"/>
    <w:tmpl w:val="E6D29F3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45816466">
    <w:abstractNumId w:val="3"/>
  </w:num>
  <w:num w:numId="2" w16cid:durableId="635599011">
    <w:abstractNumId w:val="0"/>
  </w:num>
  <w:num w:numId="3" w16cid:durableId="333995282">
    <w:abstractNumId w:val="5"/>
  </w:num>
  <w:num w:numId="4" w16cid:durableId="751703880">
    <w:abstractNumId w:val="4"/>
  </w:num>
  <w:num w:numId="5" w16cid:durableId="461505184">
    <w:abstractNumId w:val="2"/>
  </w:num>
  <w:num w:numId="6" w16cid:durableId="1904438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CE"/>
    <w:rsid w:val="000370B3"/>
    <w:rsid w:val="000A192C"/>
    <w:rsid w:val="00141290"/>
    <w:rsid w:val="002870CE"/>
    <w:rsid w:val="002A351B"/>
    <w:rsid w:val="00330335"/>
    <w:rsid w:val="00393C07"/>
    <w:rsid w:val="003C61E9"/>
    <w:rsid w:val="003E4AC2"/>
    <w:rsid w:val="003F1A22"/>
    <w:rsid w:val="003F77D1"/>
    <w:rsid w:val="004136E6"/>
    <w:rsid w:val="00455B14"/>
    <w:rsid w:val="00462FF0"/>
    <w:rsid w:val="004637B9"/>
    <w:rsid w:val="00595351"/>
    <w:rsid w:val="006078ED"/>
    <w:rsid w:val="006119D3"/>
    <w:rsid w:val="00635F5A"/>
    <w:rsid w:val="00804505"/>
    <w:rsid w:val="00807B45"/>
    <w:rsid w:val="008241F9"/>
    <w:rsid w:val="00867990"/>
    <w:rsid w:val="00976B8B"/>
    <w:rsid w:val="009B7B13"/>
    <w:rsid w:val="00A76F21"/>
    <w:rsid w:val="00AC629C"/>
    <w:rsid w:val="00B41ED7"/>
    <w:rsid w:val="00B531CF"/>
    <w:rsid w:val="00C4589C"/>
    <w:rsid w:val="00CF5946"/>
    <w:rsid w:val="00D12D2A"/>
    <w:rsid w:val="00D45704"/>
    <w:rsid w:val="00D66D2C"/>
    <w:rsid w:val="00D703F1"/>
    <w:rsid w:val="00E15EFB"/>
    <w:rsid w:val="00E463D3"/>
    <w:rsid w:val="00ED6FF7"/>
    <w:rsid w:val="00ED7582"/>
    <w:rsid w:val="00F07D85"/>
    <w:rsid w:val="00F27F3A"/>
    <w:rsid w:val="00FA3E65"/>
    <w:rsid w:val="00FC1FC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DEE7"/>
  <w15:chartTrackingRefBased/>
  <w15:docId w15:val="{6D6A6219-882A-4768-8F6A-023C631A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4505"/>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04505"/>
    <w:pPr>
      <w:spacing w:after="0" w:line="240" w:lineRule="auto"/>
    </w:pPr>
    <w:rPr>
      <w:rFonts w:ascii="Calibri" w:eastAsia="Calibri" w:hAnsi="Calibri" w:cs="Times New Roman"/>
      <w:lang w:val="uk-UA"/>
    </w:rPr>
  </w:style>
  <w:style w:type="paragraph" w:styleId="a5">
    <w:name w:val="List Paragraph"/>
    <w:basedOn w:val="a"/>
    <w:link w:val="a6"/>
    <w:uiPriority w:val="34"/>
    <w:qFormat/>
    <w:rsid w:val="00393C07"/>
    <w:pPr>
      <w:ind w:left="720"/>
      <w:contextualSpacing/>
    </w:pPr>
  </w:style>
  <w:style w:type="table" w:customStyle="1" w:styleId="TableNormal">
    <w:name w:val="Table Normal"/>
    <w:rsid w:val="00393C07"/>
    <w:rPr>
      <w:rFonts w:ascii="Calibri" w:eastAsia="Calibri" w:hAnsi="Calibri" w:cs="Calibri"/>
      <w:lang w:val="uk-UA" w:eastAsia="uk-UA"/>
    </w:rPr>
    <w:tblPr>
      <w:tblCellMar>
        <w:top w:w="0" w:type="dxa"/>
        <w:left w:w="0" w:type="dxa"/>
        <w:bottom w:w="0" w:type="dxa"/>
        <w:right w:w="0" w:type="dxa"/>
      </w:tblCellMar>
    </w:tblPr>
  </w:style>
  <w:style w:type="character" w:customStyle="1" w:styleId="a6">
    <w:name w:val="Абзац списка Знак"/>
    <w:link w:val="a5"/>
    <w:uiPriority w:val="34"/>
    <w:qFormat/>
    <w:locked/>
    <w:rsid w:val="003F1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3329</Words>
  <Characters>1898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Корчевець Дмитро Вікторович</dc:creator>
  <cp:keywords/>
  <dc:description/>
  <cp:lastModifiedBy>User 7</cp:lastModifiedBy>
  <cp:revision>19</cp:revision>
  <dcterms:created xsi:type="dcterms:W3CDTF">2023-06-21T14:16:00Z</dcterms:created>
  <dcterms:modified xsi:type="dcterms:W3CDTF">2026-07-06T13:11:00Z</dcterms:modified>
</cp:coreProperties>
</file>